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FBD3A" w14:textId="77777777" w:rsidR="004A283D" w:rsidRPr="004A283D" w:rsidRDefault="004A283D" w:rsidP="004A283D">
      <w:pPr>
        <w:rPr>
          <w:b/>
        </w:rPr>
      </w:pPr>
      <w:r w:rsidRPr="004A283D">
        <w:rPr>
          <w:b/>
        </w:rPr>
        <w:t>Zusatzurlaub</w:t>
      </w:r>
      <w:r>
        <w:rPr>
          <w:b/>
        </w:rPr>
        <w:t xml:space="preserve"> für schwerbehinderte Menschen</w:t>
      </w:r>
    </w:p>
    <w:p w14:paraId="78EB3B19" w14:textId="77777777" w:rsidR="004A283D" w:rsidRDefault="004A283D" w:rsidP="004A283D"/>
    <w:p w14:paraId="734736E6" w14:textId="77777777" w:rsidR="004A283D" w:rsidRDefault="004A283D" w:rsidP="004A283D">
      <w:r>
        <w:t>Menschen mit einer für das ganze Kalenderjahr anerkannten Schwerbehinderung erhalten einen Zusatzurlaub von 5 Tagen (§ 125 Abs.1 SGB IX). Die Urlaubstage treten zu dem Grundurlaub hinzu, der den schwerbehinderten Beschäftigten laut Arbeits- oder Tarifvertrag bzw. nach gesetzlichen Bestimmungen ebenso wie den nicht behinderten Arbeitnehmern ohnehin zusteht.</w:t>
      </w:r>
    </w:p>
    <w:p w14:paraId="0E120979" w14:textId="77777777" w:rsidR="004A283D" w:rsidRDefault="004A283D" w:rsidP="004A283D"/>
    <w:p w14:paraId="65021A6E" w14:textId="77777777" w:rsidR="004A283D" w:rsidRDefault="004A283D" w:rsidP="004A283D">
      <w:r>
        <w:t>Besonderheiten gelten gemäß § 125 Abs.2 SGB IX dann, wenn die Schwerbehinderteneigenschaft nicht während des gesamten Kalenderjahres besteht (z.B. Anerkennung als schwerbehinderter Mensch ab dem 15.06.). In diesen Fällen hat der schwerbehinderte Mensch für jeden vollen Monat der im Beschäftigungsverhältnis vorliegenden Schwerbehinderteneigenschaft einen Anspruch auf ein Zwölftel des regelhaften Zusatzurlaubs (im obigen Beispiel also für 6 Monate).</w:t>
      </w:r>
    </w:p>
    <w:p w14:paraId="1CBCE600" w14:textId="77777777" w:rsidR="004A283D" w:rsidRDefault="004A283D" w:rsidP="004A283D"/>
    <w:p w14:paraId="15D04107" w14:textId="77777777" w:rsidR="004A283D" w:rsidRDefault="004A283D" w:rsidP="004A283D">
      <w:r>
        <w:t>Entstehen bei dieser Berechnung Bruchteile von Urlaubstagen, die mindestens einen halben Tag ergeben, so werden sie auf volle Urlaubstage aufgerundet. Der so ermittelte Zusatzurlaub ist ebenfalls dem allgemeinen Erholungsurlaub hinzuzurechnen.</w:t>
      </w:r>
    </w:p>
    <w:p w14:paraId="715B77C4" w14:textId="77777777" w:rsidR="004A283D" w:rsidRDefault="004A283D" w:rsidP="004A283D"/>
    <w:p w14:paraId="5D0E8C51" w14:textId="77777777" w:rsidR="00CD6932" w:rsidRDefault="004A283D" w:rsidP="004A283D">
      <w:r>
        <w:t>Der Anspruch nach § 125 SGB IX ist ein Mindestzusatzurlaub. Sehen gesetzliche, tarifliche oder betriebliche Regelungen (Betriebsvereinbarung) einen längeren Zusatzurlaub zugunsten schwerbehinderter Beschäftigter vor, so gelten diese Sonderregelungen (§ 125 Abs.1 Satz 2 SGB IX).</w:t>
      </w:r>
    </w:p>
    <w:p w14:paraId="1229F1D8" w14:textId="77777777" w:rsidR="004A283D" w:rsidRDefault="004A283D" w:rsidP="004A283D"/>
    <w:p w14:paraId="6E2FACF4" w14:textId="77777777" w:rsidR="004A283D" w:rsidRDefault="004A283D" w:rsidP="004A283D">
      <w:pPr>
        <w:rPr>
          <w:b/>
        </w:rPr>
      </w:pPr>
      <w:r w:rsidRPr="004A283D">
        <w:rPr>
          <w:b/>
        </w:rPr>
        <w:t>Bemessung des Zusatzurlaubs: Verteilt sich die regelmäßige Arbeitszeit des vollzeitbeschäftigten schwerbehinderten Arbeitnehmers auf mehr oder weniger als 5 Arbeitstage in der Woche, erhöht oder vermindert sich der Zusatzurlaub entsprechend. Arbeitet er zum Beispiel an 4 Tagen in der Woche, stehen ihm auch nur 4 Tage Zusatzurlaub zu. Verteilt sich die Wochenarbeitszeit auf zum Beispiel 6 Tage, beträgt der Zusatzurlaub ebenfalls 6 Tage. Auch bei Teilzeitarbeit von schwerbehinderten Arbeitnehmern ist die Verteilung ihrer Arbeitszeit auf die Wochentage maßgeblich (z.B. 3 Arbeitstage pro Arbeitswoche = 3 Tage Zusatzurlaub). Die Urlaubsdauer ist aber stets auf eine Arbeitswoche begrenzt. Einen Zusatzurlaub von bis zu 3 Arbeitstagen kann in einzelnen Bundesländern im öffentlichen Dienst, zum Beispiel in Hessen und Baden-Württemberg, auch behinderten Beschäftigten mit einem Grad der Behinderung (GdB) unter 50 gewährt werden.</w:t>
      </w:r>
    </w:p>
    <w:p w14:paraId="360B0367" w14:textId="77777777" w:rsidR="004A283D" w:rsidRDefault="004A283D" w:rsidP="004A283D">
      <w:pPr>
        <w:rPr>
          <w:b/>
        </w:rPr>
      </w:pPr>
    </w:p>
    <w:p w14:paraId="5F8E5C82" w14:textId="77777777" w:rsidR="004A283D" w:rsidRDefault="004A283D" w:rsidP="004A283D">
      <w:pPr>
        <w:rPr>
          <w:b/>
        </w:rPr>
      </w:pPr>
    </w:p>
    <w:p w14:paraId="737FDC1D" w14:textId="77777777" w:rsidR="004A283D" w:rsidRDefault="004A283D" w:rsidP="004A283D">
      <w:pPr>
        <w:rPr>
          <w:b/>
        </w:rPr>
      </w:pPr>
      <w:r>
        <w:rPr>
          <w:b/>
        </w:rPr>
        <w:t>Aus:</w:t>
      </w:r>
    </w:p>
    <w:p w14:paraId="0B2C2C2A" w14:textId="77777777" w:rsidR="004A283D" w:rsidRPr="004A283D" w:rsidRDefault="00474681" w:rsidP="004A283D">
      <w:pPr>
        <w:rPr>
          <w:b/>
        </w:rPr>
      </w:pPr>
      <w:hyperlink r:id="rId6" w:history="1">
        <w:r w:rsidRPr="00804D38">
          <w:rPr>
            <w:rStyle w:val="Link"/>
            <w:b/>
          </w:rPr>
          <w:t>https://www.integrationsaemter.de/Fachlexikon/77c3648i1p/index.html</w:t>
        </w:r>
      </w:hyperlink>
      <w:r>
        <w:rPr>
          <w:b/>
        </w:rPr>
        <w:t xml:space="preserve"> </w:t>
      </w:r>
      <w:bookmarkStart w:id="0" w:name="_GoBack"/>
      <w:bookmarkEnd w:id="0"/>
    </w:p>
    <w:sectPr w:rsidR="004A283D" w:rsidRPr="004A283D"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6C8D7" w14:textId="77777777" w:rsidR="004A283D" w:rsidRDefault="004A283D" w:rsidP="001E03DE">
      <w:r>
        <w:separator/>
      </w:r>
    </w:p>
  </w:endnote>
  <w:endnote w:type="continuationSeparator" w:id="0">
    <w:p w14:paraId="32408DE5" w14:textId="77777777" w:rsidR="004A283D" w:rsidRDefault="004A283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44200" w14:textId="77777777" w:rsidR="004A283D" w:rsidRDefault="004A283D" w:rsidP="001E03DE">
      <w:r>
        <w:separator/>
      </w:r>
    </w:p>
  </w:footnote>
  <w:footnote w:type="continuationSeparator" w:id="0">
    <w:p w14:paraId="4278D73F" w14:textId="77777777" w:rsidR="004A283D" w:rsidRDefault="004A283D"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3D"/>
    <w:rsid w:val="001A2103"/>
    <w:rsid w:val="001E03DE"/>
    <w:rsid w:val="002223B8"/>
    <w:rsid w:val="00296589"/>
    <w:rsid w:val="0044650F"/>
    <w:rsid w:val="00474681"/>
    <w:rsid w:val="004A283D"/>
    <w:rsid w:val="008A7911"/>
    <w:rsid w:val="009533B3"/>
    <w:rsid w:val="009935DA"/>
    <w:rsid w:val="009C05F9"/>
    <w:rsid w:val="00C22DA6"/>
    <w:rsid w:val="00CD6932"/>
    <w:rsid w:val="00F44A67"/>
    <w:rsid w:val="00FF5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E58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Link">
    <w:name w:val="Hyperlink"/>
    <w:basedOn w:val="Absatz-Standardschriftart"/>
    <w:uiPriority w:val="99"/>
    <w:unhideWhenUsed/>
    <w:rsid w:val="0047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ntegrationsaemter.de/Fachlexikon/77c3648i1p/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Kurt (KM)</dc:creator>
  <cp:lastModifiedBy>A.L.</cp:lastModifiedBy>
  <cp:revision>3</cp:revision>
  <dcterms:created xsi:type="dcterms:W3CDTF">2016-12-14T11:41:00Z</dcterms:created>
  <dcterms:modified xsi:type="dcterms:W3CDTF">2016-12-14T15:35:00Z</dcterms:modified>
</cp:coreProperties>
</file>